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E4B" w14:textId="77777777" w:rsidR="002D6801" w:rsidRPr="002D6801" w:rsidRDefault="002D6801" w:rsidP="002D6801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2D680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Малый бизнес может получить до 20 млн на разработки в области искусственного интеллекта</w:t>
      </w:r>
    </w:p>
    <w:p w14:paraId="0A610225" w14:textId="77777777" w:rsidR="002D6801" w:rsidRPr="002D6801" w:rsidRDefault="002D6801" w:rsidP="002D680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2C4CE" wp14:editId="47647FC1">
            <wp:extent cx="3124200" cy="1749552"/>
            <wp:effectExtent l="0" t="0" r="0" b="3175"/>
            <wp:docPr id="1" name="Рисунок 1" descr="Малый бизнес может получить до 20 млн на разработки в области искусственного интелл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 бизнес может получить до 20 млн на разработки в области искусственного интелле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65" cy="17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E9EE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b/>
          <w:bCs/>
          <w:sz w:val="24"/>
          <w:szCs w:val="24"/>
          <w:lang w:eastAsia="ru-RU"/>
        </w:rPr>
        <w:t>Малые предприятия могут получить грант на реализацию проектов по разработке, применению и коммерциализации решений в области искусственного интеллекта. Указанный конкурс проводится в рамках федерального проекта «Искусственный интеллект». Оператором мероприятия является ФГБУ «Фонд содействия развитию малых форм предприятий в научно- технической сфере» (далее - Фонд).</w:t>
      </w:r>
    </w:p>
    <w:p w14:paraId="666A3AE8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>Так, государственная поддержка будет предоставлена по результатам проведения четырех конкурсов «Старт-ИИ-1», «Старт-ИИ-2» и «Развитие-ИИ», «Коммерциализация- ИИ», ориентированных на поддержку стартапов на ранних стадиях развития; компаний, имеющих опыт разработки и продаж инновационной продукции, а также предприятий, завершивших разработку продукта и планирующих продвижение, масштабирование, выход на новые рынки.</w:t>
      </w:r>
    </w:p>
    <w:p w14:paraId="1462C242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>Размер гранта составит до 4 млн рублей («Старт-ИИ-1»), до 8 млн рублей («Старт- ИИ-2»), до 20 млн рублей («Развитие-ИИ»), до 20 млн рублей («Коммерциализация-ИИ»),</w:t>
      </w:r>
    </w:p>
    <w:p w14:paraId="2BC307A3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>Отмечаем, что к 2024 г. в рамках Федерального проекта Фондом будет оказана поддержка не менее 569 компаниям-разработчикам ИИ-</w:t>
      </w:r>
      <w:proofErr w:type="spellStart"/>
      <w:r w:rsidRPr="002D6801">
        <w:rPr>
          <w:rFonts w:eastAsia="Times New Roman" w:cs="Times New Roman"/>
          <w:sz w:val="24"/>
          <w:szCs w:val="24"/>
          <w:lang w:eastAsia="ru-RU"/>
        </w:rPr>
        <w:t>рсшений</w:t>
      </w:r>
      <w:proofErr w:type="spellEnd"/>
      <w:r w:rsidRPr="002D6801">
        <w:rPr>
          <w:rFonts w:eastAsia="Times New Roman" w:cs="Times New Roman"/>
          <w:sz w:val="24"/>
          <w:szCs w:val="24"/>
          <w:lang w:eastAsia="ru-RU"/>
        </w:rPr>
        <w:t>.</w:t>
      </w:r>
    </w:p>
    <w:p w14:paraId="7408D1C0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 xml:space="preserve">В IV квартале 2021 г. Фондом также будут объявлены еще два конкурса в рамках Федерального проекта, направленные на поддержку разработчиков открытых библиотек, а также предоставление грантов на прохождение программ </w:t>
      </w:r>
      <w:proofErr w:type="spellStart"/>
      <w:r w:rsidRPr="002D6801">
        <w:rPr>
          <w:rFonts w:eastAsia="Times New Roman" w:cs="Times New Roman"/>
          <w:sz w:val="24"/>
          <w:szCs w:val="24"/>
          <w:lang w:eastAsia="ru-RU"/>
        </w:rPr>
        <w:t>предаксслерации</w:t>
      </w:r>
      <w:proofErr w:type="spellEnd"/>
      <w:r w:rsidRPr="002D6801">
        <w:rPr>
          <w:rFonts w:eastAsia="Times New Roman" w:cs="Times New Roman"/>
          <w:sz w:val="24"/>
          <w:szCs w:val="24"/>
          <w:lang w:eastAsia="ru-RU"/>
        </w:rPr>
        <w:t>.</w:t>
      </w:r>
    </w:p>
    <w:p w14:paraId="1163B547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>Более подробная информация о программах Фонда и проводимых конкурсах представлена на официальном сайте Фонда: </w:t>
      </w:r>
      <w:hyperlink r:id="rId6" w:history="1">
        <w:r w:rsidRPr="002D6801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https://fasie.ru</w:t>
        </w:r>
      </w:hyperlink>
      <w:r w:rsidRPr="002D6801">
        <w:rPr>
          <w:rFonts w:eastAsia="Times New Roman" w:cs="Times New Roman"/>
          <w:sz w:val="24"/>
          <w:szCs w:val="24"/>
          <w:lang w:eastAsia="ru-RU"/>
        </w:rPr>
        <w:t>.</w:t>
      </w:r>
    </w:p>
    <w:p w14:paraId="392E2874" w14:textId="77777777" w:rsidR="002D6801" w:rsidRPr="002D6801" w:rsidRDefault="002D6801" w:rsidP="002D68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801">
        <w:rPr>
          <w:rFonts w:eastAsia="Times New Roman" w:cs="Times New Roman"/>
          <w:sz w:val="24"/>
          <w:szCs w:val="24"/>
          <w:lang w:eastAsia="ru-RU"/>
        </w:rPr>
        <w:t> </w:t>
      </w:r>
    </w:p>
    <w:p w14:paraId="7CC625F9" w14:textId="77777777" w:rsidR="00F12C76" w:rsidRDefault="00F12C76" w:rsidP="006C0B77">
      <w:pPr>
        <w:spacing w:after="0"/>
        <w:ind w:firstLine="709"/>
        <w:jc w:val="both"/>
      </w:pPr>
    </w:p>
    <w:sectPr w:rsidR="00F12C76" w:rsidSect="002D680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ED3"/>
    <w:multiLevelType w:val="multilevel"/>
    <w:tmpl w:val="94F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01"/>
    <w:rsid w:val="002D680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1DD1"/>
  <w15:chartTrackingRefBased/>
  <w15:docId w15:val="{38004F70-B1C7-4069-9499-FE18858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9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5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2021-08-24T06:22:00Z</dcterms:created>
  <dcterms:modified xsi:type="dcterms:W3CDTF">2021-08-24T06:22:00Z</dcterms:modified>
</cp:coreProperties>
</file>